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Cambria" w:hAnsi="Cambria"/>
          <w:b/>
          <w:sz w:val="24"/>
          <w:szCs w:val="24"/>
        </w:rPr>
        <w:t>PERATURAN MENTERI TENAGA KERJA REPUBLIK INDONESIA NOMOR: PER.02/MEN/1999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EA6C82">
        <w:rPr>
          <w:rFonts w:ascii="Cambria" w:hAnsi="Cambria"/>
          <w:b/>
          <w:sz w:val="24"/>
          <w:szCs w:val="24"/>
        </w:rPr>
        <w:t>TENTANG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A6C82">
        <w:rPr>
          <w:rFonts w:ascii="Cambria" w:hAnsi="Cambria"/>
          <w:b/>
          <w:sz w:val="24"/>
          <w:szCs w:val="24"/>
        </w:rPr>
        <w:t>PEMBAGIAN UANG SERVICE PADA USAHA HOTEL, RESTORAN DAN USAHA PARIWISATA LAINNYA.</w:t>
      </w:r>
      <w:proofErr w:type="gramEnd"/>
    </w:p>
    <w:p w:rsidR="00EA6C82" w:rsidRPr="00EA6C82" w:rsidRDefault="00EA6C82" w:rsidP="00EA6C82">
      <w:pPr>
        <w:overflowPunct/>
        <w:autoSpaceDE/>
        <w:autoSpaceDN/>
        <w:adjustRightInd/>
        <w:ind w:firstLine="720"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EA6C82">
        <w:rPr>
          <w:rFonts w:ascii="Cambria" w:hAnsi="Cambria"/>
          <w:b/>
          <w:sz w:val="24"/>
          <w:szCs w:val="24"/>
        </w:rPr>
        <w:t>MENTERI TENAGA KERJA R.I.</w:t>
      </w:r>
    </w:p>
    <w:p w:rsidR="00EA6C82" w:rsidRPr="00EA6C82" w:rsidRDefault="00EA6C82" w:rsidP="00EA6C82">
      <w:pPr>
        <w:overflowPunct/>
        <w:autoSpaceDE/>
        <w:autoSpaceDN/>
        <w:adjustRightInd/>
        <w:ind w:firstLine="72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Menimbang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>:</w:t>
      </w:r>
    </w:p>
    <w:p w:rsidR="00EA6C82" w:rsidRPr="00EA6C82" w:rsidRDefault="00EA6C82" w:rsidP="00EA6C82">
      <w:pPr>
        <w:tabs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a.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Bahwa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diperlukan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tercantum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Surat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Keputusan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Perekonomian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No. 706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1956</w:t>
      </w:r>
    </w:p>
    <w:p w:rsidR="00EA6C82" w:rsidRPr="00EA6C82" w:rsidRDefault="00EA6C82" w:rsidP="00EA6C82">
      <w:pPr>
        <w:tabs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b.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Bahwa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belum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keseragaman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pelaksanaan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pembagian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sehingga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menimbulkan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permasalahan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berbagai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tuntutan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perselisihan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hubungan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industrial.</w:t>
      </w:r>
    </w:p>
    <w:p w:rsidR="00EA6C82" w:rsidRPr="00EA6C82" w:rsidRDefault="00EA6C82" w:rsidP="00EA6C82">
      <w:pPr>
        <w:tabs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c.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Bahwa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memberikan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perlindungan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kepastian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hukum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maka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perlu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ditetapkan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Mengingat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>:</w:t>
      </w:r>
    </w:p>
    <w:p w:rsidR="00EA6C82" w:rsidRPr="00EA6C82" w:rsidRDefault="00EA6C82" w:rsidP="00EA6C8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Undang-undang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Nomor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1951 </w:t>
      </w:r>
      <w:proofErr w:type="spellStart"/>
      <w:r w:rsidRPr="00EA6C82">
        <w:rPr>
          <w:rFonts w:ascii="Times New Roman" w:hAnsi="Times New Roman"/>
          <w:sz w:val="24"/>
          <w:szCs w:val="24"/>
        </w:rPr>
        <w:t>tentang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Pernyataan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Belakunya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Undang-undang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Pengawasan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Perburuhan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1948 No 23 </w:t>
      </w:r>
      <w:proofErr w:type="spellStart"/>
      <w:r w:rsidRPr="00EA6C82">
        <w:rPr>
          <w:rFonts w:ascii="Times New Roman" w:hAnsi="Times New Roman"/>
          <w:sz w:val="24"/>
          <w:szCs w:val="24"/>
        </w:rPr>
        <w:t>dari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Republik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Seluruh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Indonesia (</w:t>
      </w:r>
      <w:proofErr w:type="spellStart"/>
      <w:r w:rsidRPr="00EA6C82">
        <w:rPr>
          <w:rFonts w:ascii="Times New Roman" w:hAnsi="Times New Roman"/>
          <w:sz w:val="24"/>
          <w:szCs w:val="24"/>
        </w:rPr>
        <w:t>Lembaran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1951 No. 4)</w:t>
      </w:r>
    </w:p>
    <w:p w:rsidR="00EA6C82" w:rsidRPr="00EA6C82" w:rsidRDefault="00EA6C82" w:rsidP="00EA6C8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Undang-undang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No. 14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1969 </w:t>
      </w:r>
      <w:proofErr w:type="spellStart"/>
      <w:r w:rsidRPr="00EA6C82">
        <w:rPr>
          <w:rFonts w:ascii="Times New Roman" w:hAnsi="Times New Roman"/>
          <w:sz w:val="24"/>
          <w:szCs w:val="24"/>
        </w:rPr>
        <w:t>tentang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Ketentuan-ketentuan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Pokok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mengenai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Tenaga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6C82">
        <w:rPr>
          <w:rFonts w:ascii="Times New Roman" w:hAnsi="Times New Roman"/>
          <w:sz w:val="24"/>
          <w:szCs w:val="24"/>
        </w:rPr>
        <w:t>Lembaran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Negara No. 2912)</w:t>
      </w:r>
    </w:p>
    <w:p w:rsidR="00EA6C82" w:rsidRPr="00EA6C82" w:rsidRDefault="00EA6C82" w:rsidP="00EA6C8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Undang-undang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No 9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1990 </w:t>
      </w:r>
      <w:proofErr w:type="spellStart"/>
      <w:r w:rsidRPr="00EA6C82">
        <w:rPr>
          <w:rFonts w:ascii="Times New Roman" w:hAnsi="Times New Roman"/>
          <w:sz w:val="24"/>
          <w:szCs w:val="24"/>
        </w:rPr>
        <w:t>tentang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Kepariwisataan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6C82">
        <w:rPr>
          <w:rFonts w:ascii="Times New Roman" w:hAnsi="Times New Roman"/>
          <w:sz w:val="24"/>
          <w:szCs w:val="24"/>
        </w:rPr>
        <w:t>Lembaran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1969 No 78 </w:t>
      </w:r>
      <w:proofErr w:type="spellStart"/>
      <w:r w:rsidRPr="00EA6C82">
        <w:rPr>
          <w:rFonts w:ascii="Times New Roman" w:hAnsi="Times New Roman"/>
          <w:sz w:val="24"/>
          <w:szCs w:val="24"/>
        </w:rPr>
        <w:t>Tambahan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Lembaran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Negara No. 5472)</w:t>
      </w:r>
    </w:p>
    <w:p w:rsidR="00EA6C82" w:rsidRPr="00EA6C82" w:rsidRDefault="00EA6C82" w:rsidP="00EA6C8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Pemerintah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No. 8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1981 </w:t>
      </w:r>
      <w:proofErr w:type="spellStart"/>
      <w:r w:rsidRPr="00EA6C82">
        <w:rPr>
          <w:rFonts w:ascii="Times New Roman" w:hAnsi="Times New Roman"/>
          <w:sz w:val="24"/>
          <w:szCs w:val="24"/>
        </w:rPr>
        <w:t>tentang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Perlindungan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Upah</w:t>
      </w:r>
      <w:proofErr w:type="spellEnd"/>
    </w:p>
    <w:p w:rsidR="00EA6C82" w:rsidRPr="00EA6C82" w:rsidRDefault="00EA6C82" w:rsidP="00EA6C8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Keputusan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Presiden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Republik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Indonesia No 122/-M/1998 </w:t>
      </w:r>
      <w:proofErr w:type="spellStart"/>
      <w:r w:rsidRPr="00EA6C82">
        <w:rPr>
          <w:rFonts w:ascii="Times New Roman" w:hAnsi="Times New Roman"/>
          <w:sz w:val="24"/>
          <w:szCs w:val="24"/>
        </w:rPr>
        <w:t>tentang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Pembentukan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Kabinet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Reformasi</w:t>
      </w:r>
      <w:proofErr w:type="spellEnd"/>
    </w:p>
    <w:p w:rsidR="00EA6C82" w:rsidRPr="00EA6C82" w:rsidRDefault="00EA6C82" w:rsidP="00EA6C8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Keputusan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Perekonomian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No 706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1956 </w:t>
      </w:r>
      <w:proofErr w:type="spellStart"/>
      <w:r w:rsidRPr="00EA6C82">
        <w:rPr>
          <w:rFonts w:ascii="Times New Roman" w:hAnsi="Times New Roman"/>
          <w:sz w:val="24"/>
          <w:szCs w:val="24"/>
        </w:rPr>
        <w:t>tentang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Perusahaan Yang </w:t>
      </w:r>
      <w:proofErr w:type="spellStart"/>
      <w:r w:rsidRPr="00EA6C82">
        <w:rPr>
          <w:rFonts w:ascii="Times New Roman" w:hAnsi="Times New Roman"/>
          <w:sz w:val="24"/>
          <w:szCs w:val="24"/>
        </w:rPr>
        <w:t>Menyediakan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Tempat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Penginapan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Termasuk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Makanan</w:t>
      </w:r>
      <w:proofErr w:type="spellEnd"/>
    </w:p>
    <w:p w:rsidR="00EA6C82" w:rsidRPr="00EA6C82" w:rsidRDefault="00EA6C82" w:rsidP="00EA6C8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Keputusan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Telekomunikasi No. KM.95/HK. 103/MPPT-87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1987 </w:t>
      </w:r>
      <w:proofErr w:type="spellStart"/>
      <w:r w:rsidRPr="00EA6C82">
        <w:rPr>
          <w:rFonts w:ascii="Times New Roman" w:hAnsi="Times New Roman"/>
          <w:sz w:val="24"/>
          <w:szCs w:val="24"/>
        </w:rPr>
        <w:t>tentang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Penggolongan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</w:p>
    <w:p w:rsidR="00EA6C82" w:rsidRPr="00EA6C82" w:rsidRDefault="00EA6C82" w:rsidP="00EA6C8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Tenaga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No. 05/Men/1998 </w:t>
      </w:r>
      <w:proofErr w:type="spellStart"/>
      <w:r w:rsidRPr="00EA6C82">
        <w:rPr>
          <w:rFonts w:ascii="Times New Roman" w:hAnsi="Times New Roman"/>
          <w:sz w:val="24"/>
          <w:szCs w:val="24"/>
        </w:rPr>
        <w:t>tentang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Pendaftaran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Organisasi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Menetapkan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>: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A6C82">
        <w:rPr>
          <w:rFonts w:ascii="Times New Roman" w:hAnsi="Times New Roman"/>
          <w:sz w:val="24"/>
          <w:szCs w:val="24"/>
        </w:rPr>
        <w:t>PERATURAN MENTERI TENAGA KERJA REPUBLIK INDONESIA TENTANG PEMBAGIAN UANG SERVICE PADA USAHA HOTEL, RESTORAN DAN USAHA PARIWISATA LAINNYA.</w:t>
      </w:r>
      <w:proofErr w:type="gramEnd"/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 xml:space="preserve">BAB I 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>KETENTUAN UMUM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1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ini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lastRenderedPageBreak/>
        <w:t>(1)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r w:rsidRPr="00EA6C82">
        <w:rPr>
          <w:rFonts w:ascii="Times New Roman" w:hAnsi="Times New Roman"/>
          <w:sz w:val="24"/>
          <w:szCs w:val="24"/>
        </w:rPr>
        <w:t xml:space="preserve">Usaha hotel, </w:t>
      </w:r>
      <w:proofErr w:type="spellStart"/>
      <w:r w:rsidRPr="00EA6C82">
        <w:rPr>
          <w:rFonts w:ascii="Times New Roman" w:hAnsi="Times New Roman"/>
          <w:sz w:val="24"/>
          <w:szCs w:val="24"/>
        </w:rPr>
        <w:t>retoran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adalah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setiap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baik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milik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swasta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maupun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milik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negara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mempergunakan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seluruh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bangunan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menyediakan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jasa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pelayanan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akomodasi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makanan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minuman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jasa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pembayaran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berdasarkan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tarif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telah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ditetapkan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adalah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a.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hukum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menjalankan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suatu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miliknya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sendiri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b.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Orang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persekutuan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hukum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secara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berdiri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sendiri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menjalankan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miliknya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c.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Orang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persekutuan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hukum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EA6C82">
        <w:rPr>
          <w:rFonts w:ascii="Times New Roman" w:hAnsi="Times New Roman"/>
          <w:sz w:val="24"/>
          <w:szCs w:val="24"/>
        </w:rPr>
        <w:t>mewakili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angka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angka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2,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berkedudukan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luar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Indonesia.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(3)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adalah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tenaga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menerima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upah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A6C82">
        <w:rPr>
          <w:rFonts w:ascii="Times New Roman" w:hAnsi="Times New Roman"/>
          <w:sz w:val="24"/>
          <w:szCs w:val="24"/>
        </w:rPr>
        <w:t>(4)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Serikat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adalah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organisasi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bersifat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mandiri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demokratis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bebas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bertanggung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jawab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dibentuk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guna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memperjuangkan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kepentingan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kaum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keluarganya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  <w:proofErr w:type="gramEnd"/>
      <w:r w:rsidRPr="00EA6C82">
        <w:rPr>
          <w:rFonts w:ascii="Times New Roman" w:hAnsi="Times New Roman"/>
          <w:sz w:val="24"/>
          <w:szCs w:val="24"/>
        </w:rPr>
        <w:t xml:space="preserve"> 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A6C82">
        <w:rPr>
          <w:rFonts w:ascii="Times New Roman" w:hAnsi="Times New Roman"/>
          <w:sz w:val="24"/>
          <w:szCs w:val="24"/>
        </w:rPr>
        <w:t>(5)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adalah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tambahan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tarif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sudah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ditetapkan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sebelumnya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rangka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jasa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pelayanan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  <w:proofErr w:type="gramEnd"/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(6)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Resiko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kehilangan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kerusakan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adalah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yang </w:t>
      </w:r>
      <w:proofErr w:type="spellStart"/>
      <w:r w:rsidRPr="00EA6C82">
        <w:rPr>
          <w:rFonts w:ascii="Times New Roman" w:hAnsi="Times New Roman"/>
          <w:sz w:val="24"/>
          <w:szCs w:val="24"/>
        </w:rPr>
        <w:t>disisihkan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sebelum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dibagikan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diperuntukkan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menanggung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kerugian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kerusakan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alat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perlengkapan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EA6C82">
        <w:rPr>
          <w:rFonts w:ascii="Times New Roman" w:hAnsi="Times New Roman"/>
          <w:sz w:val="24"/>
          <w:szCs w:val="24"/>
        </w:rPr>
        <w:t>retoran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berhubungan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tamu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2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merupakan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milik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menjadi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pendapatan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tidak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termasuk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komponen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upah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Pajak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penghasilan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yang </w:t>
      </w:r>
      <w:proofErr w:type="spellStart"/>
      <w:r w:rsidRPr="00EA6C82">
        <w:rPr>
          <w:rFonts w:ascii="Times New Roman" w:hAnsi="Times New Roman"/>
          <w:sz w:val="24"/>
          <w:szCs w:val="24"/>
        </w:rPr>
        <w:t>diterima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masing-masing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ditanggung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sepenuhnya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bersangkutan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(3)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Pemotongan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pajak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penghasilan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dilakukan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bersamaan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saat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pembagian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bukti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pembayaran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pajak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EA6C82">
        <w:rPr>
          <w:rFonts w:ascii="Times New Roman" w:hAnsi="Times New Roman"/>
          <w:sz w:val="24"/>
          <w:szCs w:val="24"/>
        </w:rPr>
        <w:t>disampaikan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sesuai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perpajakan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berlaku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 xml:space="preserve">BAB II 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>PENGUMPULAN DAN PENGELOLAAN ADMINITRASI, PEMBAGIAN DAN PENGAWASAN INTERN UANG SERVICE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3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Pengumpulan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pengelolaan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administrasi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sebelum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dilakukan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sepenuhnya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  <w:proofErr w:type="gramEnd"/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4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Pengelolaan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administrasi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pasal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A6C82">
        <w:rPr>
          <w:rFonts w:ascii="Times New Roman" w:hAnsi="Times New Roman"/>
          <w:sz w:val="24"/>
          <w:szCs w:val="24"/>
        </w:rPr>
        <w:t>wajib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dilakukan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terpisah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adminitrasi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operasional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perusahaan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  <w:proofErr w:type="gramEnd"/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5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Setiap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bulan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menjelang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dibagikan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wajib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mengumumkan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secara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tertulis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hasil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perolehan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service.</w:t>
      </w:r>
      <w:proofErr w:type="gramEnd"/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lastRenderedPageBreak/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6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Hasil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perolehan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selama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Pr="00EA6C82">
        <w:rPr>
          <w:rFonts w:ascii="Times New Roman" w:hAnsi="Times New Roman"/>
          <w:sz w:val="24"/>
          <w:szCs w:val="24"/>
        </w:rPr>
        <w:t>satu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sz w:val="24"/>
          <w:szCs w:val="24"/>
        </w:rPr>
        <w:t>bulan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kalender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setelah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dikurangi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resiko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kehilangan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kerusakan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pendayagunaan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peningkatan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kualitas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sumber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manusia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wajib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habis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berhak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paling </w:t>
      </w:r>
      <w:proofErr w:type="spellStart"/>
      <w:r w:rsidRPr="00EA6C82">
        <w:rPr>
          <w:rFonts w:ascii="Times New Roman" w:hAnsi="Times New Roman"/>
          <w:sz w:val="24"/>
          <w:szCs w:val="24"/>
        </w:rPr>
        <w:t>lambat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selama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30 (</w:t>
      </w:r>
      <w:proofErr w:type="spellStart"/>
      <w:r w:rsidRPr="00EA6C82">
        <w:rPr>
          <w:rFonts w:ascii="Times New Roman" w:hAnsi="Times New Roman"/>
          <w:sz w:val="24"/>
          <w:szCs w:val="24"/>
        </w:rPr>
        <w:t>tiga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puluh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sz w:val="24"/>
          <w:szCs w:val="24"/>
        </w:rPr>
        <w:t>hari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bulan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berkutnya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Pembagian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dilakukan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sesuai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kesepakatan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antara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ditetapkan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sebelumnya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7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Pengawasan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 w:rsidRPr="00EA6C82">
        <w:rPr>
          <w:rFonts w:ascii="Times New Roman" w:hAnsi="Times New Roman"/>
          <w:sz w:val="24"/>
          <w:szCs w:val="24"/>
        </w:rPr>
        <w:t>atas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pengumpulan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pengelolaan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administrasi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pembagian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dilakukan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Lembaga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Kerjasama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Bipartit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terdiri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unsur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serikat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wakil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  <w:proofErr w:type="gramEnd"/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8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yang </w:t>
      </w:r>
      <w:proofErr w:type="spellStart"/>
      <w:r w:rsidRPr="00EA6C82">
        <w:rPr>
          <w:rFonts w:ascii="Times New Roman" w:hAnsi="Times New Roman"/>
          <w:sz w:val="24"/>
          <w:szCs w:val="24"/>
        </w:rPr>
        <w:t>dikumpulkan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dapat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dipotong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besarnya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ditentukan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berikut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0"/>
        <w:jc w:val="both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  <w:r w:rsidRPr="00EA6C82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EA6C82">
        <w:rPr>
          <w:rFonts w:ascii="Times New Roman" w:hAnsi="Times New Roman"/>
          <w:b/>
          <w:color w:val="FF0000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hotel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berbintang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3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ke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EA6C82">
        <w:rPr>
          <w:rFonts w:ascii="Times New Roman" w:hAnsi="Times New Roman"/>
          <w:b/>
          <w:color w:val="FF0000"/>
          <w:sz w:val="24"/>
          <w:szCs w:val="24"/>
        </w:rPr>
        <w:t>atas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:</w:t>
      </w:r>
      <w:proofErr w:type="gramEnd"/>
    </w:p>
    <w:p w:rsidR="00EA6C82" w:rsidRPr="00EA6C82" w:rsidRDefault="00EA6C82" w:rsidP="00EA6C82">
      <w:pPr>
        <w:tabs>
          <w:tab w:val="num" w:pos="960"/>
          <w:tab w:val="num" w:pos="234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  <w:r w:rsidRPr="00EA6C82">
        <w:rPr>
          <w:rFonts w:ascii="Times New Roman" w:hAnsi="Times New Roman"/>
          <w:b/>
          <w:color w:val="FF0000"/>
          <w:sz w:val="24"/>
          <w:szCs w:val="24"/>
        </w:rPr>
        <w:t>1)</w:t>
      </w:r>
      <w:r w:rsidRPr="00EA6C82">
        <w:rPr>
          <w:rFonts w:ascii="Times New Roman" w:hAnsi="Times New Roman"/>
          <w:b/>
          <w:color w:val="FF0000"/>
          <w:sz w:val="14"/>
          <w:szCs w:val="14"/>
        </w:rPr>
        <w:t xml:space="preserve"> </w:t>
      </w:r>
      <w:r w:rsidRPr="00EA6C82">
        <w:rPr>
          <w:rFonts w:ascii="Times New Roman" w:hAnsi="Times New Roman"/>
          <w:b/>
          <w:color w:val="FF0000"/>
          <w:sz w:val="24"/>
          <w:szCs w:val="24"/>
        </w:rPr>
        <w:t>5 (</w:t>
      </w:r>
      <w:proofErr w:type="gramStart"/>
      <w:r w:rsidRPr="00EA6C82">
        <w:rPr>
          <w:rFonts w:ascii="Times New Roman" w:hAnsi="Times New Roman"/>
          <w:b/>
          <w:color w:val="FF0000"/>
          <w:sz w:val="24"/>
          <w:szCs w:val="24"/>
        </w:rPr>
        <w:t>lima</w:t>
      </w:r>
      <w:proofErr w:type="gram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persen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resiko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khilangan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kerusakan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EA6C82" w:rsidRPr="00EA6C82" w:rsidRDefault="00EA6C82" w:rsidP="00EA6C82">
      <w:pPr>
        <w:tabs>
          <w:tab w:val="num" w:pos="960"/>
          <w:tab w:val="num" w:pos="234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  <w:r w:rsidRPr="00EA6C82">
        <w:rPr>
          <w:rFonts w:ascii="Times New Roman" w:hAnsi="Times New Roman"/>
          <w:b/>
          <w:color w:val="FF0000"/>
          <w:sz w:val="24"/>
          <w:szCs w:val="24"/>
        </w:rPr>
        <w:t>2)</w:t>
      </w:r>
      <w:r w:rsidRPr="00EA6C82">
        <w:rPr>
          <w:rFonts w:ascii="Times New Roman" w:hAnsi="Times New Roman"/>
          <w:b/>
          <w:color w:val="FF0000"/>
          <w:sz w:val="14"/>
          <w:szCs w:val="14"/>
        </w:rPr>
        <w:t xml:space="preserve"> </w:t>
      </w:r>
      <w:r w:rsidRPr="00EA6C82">
        <w:rPr>
          <w:rFonts w:ascii="Times New Roman" w:hAnsi="Times New Roman"/>
          <w:b/>
          <w:color w:val="FF0000"/>
          <w:sz w:val="24"/>
          <w:szCs w:val="24"/>
        </w:rPr>
        <w:t>2 (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dua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persen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pendayagunaan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peningkatan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kualitas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sumber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daya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manusia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EA6C82" w:rsidRPr="00EA6C82" w:rsidRDefault="00EA6C82" w:rsidP="00EA6C82">
      <w:pPr>
        <w:tabs>
          <w:tab w:val="num" w:pos="960"/>
          <w:tab w:val="num" w:pos="234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  <w:r w:rsidRPr="00EA6C82">
        <w:rPr>
          <w:rFonts w:ascii="Times New Roman" w:hAnsi="Times New Roman"/>
          <w:b/>
          <w:color w:val="FF0000"/>
          <w:sz w:val="24"/>
          <w:szCs w:val="24"/>
        </w:rPr>
        <w:t>3)</w:t>
      </w:r>
      <w:r w:rsidRPr="00EA6C82">
        <w:rPr>
          <w:rFonts w:ascii="Times New Roman" w:hAnsi="Times New Roman"/>
          <w:b/>
          <w:color w:val="FF0000"/>
          <w:sz w:val="14"/>
          <w:szCs w:val="14"/>
        </w:rPr>
        <w:t xml:space="preserve"> </w:t>
      </w:r>
      <w:r w:rsidRPr="00EA6C82">
        <w:rPr>
          <w:rFonts w:ascii="Times New Roman" w:hAnsi="Times New Roman"/>
          <w:b/>
          <w:color w:val="FF0000"/>
          <w:sz w:val="24"/>
          <w:szCs w:val="24"/>
        </w:rPr>
        <w:t>93 (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sembilan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puluh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tiga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peren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dibagi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habis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para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b/>
          <w:color w:val="FF0000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b.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Pr="00EA6C82">
        <w:rPr>
          <w:rFonts w:ascii="Times New Roman" w:hAnsi="Times New Roman"/>
          <w:sz w:val="24"/>
          <w:szCs w:val="24"/>
        </w:rPr>
        <w:t>berbintang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EA6C82">
        <w:rPr>
          <w:rFonts w:ascii="Times New Roman" w:hAnsi="Times New Roman"/>
          <w:sz w:val="24"/>
          <w:szCs w:val="24"/>
        </w:rPr>
        <w:t>ke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bawah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proofErr w:type="gramStart"/>
      <w:r w:rsidRPr="00EA6C82">
        <w:rPr>
          <w:rFonts w:ascii="Times New Roman" w:hAnsi="Times New Roman"/>
          <w:sz w:val="24"/>
          <w:szCs w:val="24"/>
        </w:rPr>
        <w:t>::</w:t>
      </w:r>
      <w:proofErr w:type="gramEnd"/>
    </w:p>
    <w:p w:rsidR="00EA6C82" w:rsidRPr="00EA6C82" w:rsidRDefault="00EA6C82" w:rsidP="00EA6C82">
      <w:pPr>
        <w:tabs>
          <w:tab w:val="num" w:pos="960"/>
          <w:tab w:val="num" w:pos="234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r w:rsidRPr="00EA6C82">
        <w:rPr>
          <w:rFonts w:ascii="Times New Roman" w:hAnsi="Times New Roman"/>
          <w:sz w:val="24"/>
          <w:szCs w:val="24"/>
        </w:rPr>
        <w:t>8 (</w:t>
      </w:r>
      <w:proofErr w:type="spellStart"/>
      <w:r w:rsidRPr="00EA6C82">
        <w:rPr>
          <w:rFonts w:ascii="Times New Roman" w:hAnsi="Times New Roman"/>
          <w:sz w:val="24"/>
          <w:szCs w:val="24"/>
        </w:rPr>
        <w:t>delapan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sz w:val="24"/>
          <w:szCs w:val="24"/>
        </w:rPr>
        <w:t>persen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resiko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kehilangan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kerusakan</w:t>
      </w:r>
      <w:proofErr w:type="spellEnd"/>
      <w:r w:rsidRPr="00EA6C82">
        <w:rPr>
          <w:rFonts w:ascii="Times New Roman" w:hAnsi="Times New Roman"/>
          <w:sz w:val="24"/>
          <w:szCs w:val="24"/>
        </w:rPr>
        <w:t>;</w:t>
      </w:r>
    </w:p>
    <w:p w:rsidR="00EA6C82" w:rsidRPr="00EA6C82" w:rsidRDefault="00EA6C82" w:rsidP="00EA6C82">
      <w:pPr>
        <w:tabs>
          <w:tab w:val="num" w:pos="960"/>
          <w:tab w:val="num" w:pos="234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r w:rsidRPr="00EA6C82">
        <w:rPr>
          <w:rFonts w:ascii="Times New Roman" w:hAnsi="Times New Roman"/>
          <w:sz w:val="24"/>
          <w:szCs w:val="24"/>
        </w:rPr>
        <w:t>2 (</w:t>
      </w:r>
      <w:proofErr w:type="spellStart"/>
      <w:r w:rsidRPr="00EA6C82">
        <w:rPr>
          <w:rFonts w:ascii="Times New Roman" w:hAnsi="Times New Roman"/>
          <w:sz w:val="24"/>
          <w:szCs w:val="24"/>
        </w:rPr>
        <w:t>dua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sz w:val="24"/>
          <w:szCs w:val="24"/>
        </w:rPr>
        <w:t>persen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pendayagunaan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peningkatan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kualitas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sumber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manusia</w:t>
      </w:r>
      <w:proofErr w:type="spellEnd"/>
      <w:r w:rsidRPr="00EA6C82">
        <w:rPr>
          <w:rFonts w:ascii="Times New Roman" w:hAnsi="Times New Roman"/>
          <w:sz w:val="24"/>
          <w:szCs w:val="24"/>
        </w:rPr>
        <w:t>;</w:t>
      </w:r>
    </w:p>
    <w:p w:rsidR="00EA6C82" w:rsidRPr="00EA6C82" w:rsidRDefault="00EA6C82" w:rsidP="00EA6C82">
      <w:pPr>
        <w:tabs>
          <w:tab w:val="num" w:pos="960"/>
          <w:tab w:val="num" w:pos="234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3)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r w:rsidRPr="00EA6C82">
        <w:rPr>
          <w:rFonts w:ascii="Times New Roman" w:hAnsi="Times New Roman"/>
          <w:sz w:val="24"/>
          <w:szCs w:val="24"/>
        </w:rPr>
        <w:t>90 (</w:t>
      </w:r>
      <w:proofErr w:type="spellStart"/>
      <w:r w:rsidRPr="00EA6C82">
        <w:rPr>
          <w:rFonts w:ascii="Times New Roman" w:hAnsi="Times New Roman"/>
          <w:sz w:val="24"/>
          <w:szCs w:val="24"/>
        </w:rPr>
        <w:t>sembilan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puluh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sz w:val="24"/>
          <w:szCs w:val="24"/>
        </w:rPr>
        <w:t>persen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habi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A6C82">
        <w:rPr>
          <w:rFonts w:ascii="Times New Roman" w:hAnsi="Times New Roman"/>
          <w:sz w:val="24"/>
          <w:szCs w:val="24"/>
        </w:rPr>
        <w:t>(2)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telah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melakukan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pemotongan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kehilangan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kerusakan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sebesar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persentase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lebih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kecil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EA6C82">
        <w:rPr>
          <w:rFonts w:ascii="Times New Roman" w:hAnsi="Times New Roman"/>
          <w:sz w:val="24"/>
          <w:szCs w:val="24"/>
        </w:rPr>
        <w:t>huruf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huruf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EA6C82">
        <w:rPr>
          <w:rFonts w:ascii="Times New Roman" w:hAnsi="Times New Roman"/>
          <w:sz w:val="24"/>
          <w:szCs w:val="24"/>
        </w:rPr>
        <w:t>tetap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belaku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dilarang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menyesuaikan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EA6C82">
        <w:rPr>
          <w:rFonts w:ascii="Times New Roman" w:hAnsi="Times New Roman"/>
          <w:sz w:val="24"/>
          <w:szCs w:val="24"/>
        </w:rPr>
        <w:t>huruf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huruf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b.</w:t>
      </w:r>
      <w:proofErr w:type="gramEnd"/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A6C82">
        <w:rPr>
          <w:rFonts w:ascii="Times New Roman" w:hAnsi="Times New Roman"/>
          <w:sz w:val="24"/>
          <w:szCs w:val="24"/>
        </w:rPr>
        <w:t>(3)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telah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melakukan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pemotongan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kehilangan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kerusakan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sebesar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persentase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lebih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besar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EA6C82">
        <w:rPr>
          <w:rFonts w:ascii="Times New Roman" w:hAnsi="Times New Roman"/>
          <w:sz w:val="24"/>
          <w:szCs w:val="24"/>
        </w:rPr>
        <w:t>huruf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EA6C82">
        <w:rPr>
          <w:rFonts w:ascii="Times New Roman" w:hAnsi="Times New Roman"/>
          <w:sz w:val="24"/>
          <w:szCs w:val="24"/>
        </w:rPr>
        <w:t>wajib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menyesuaikan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EA6C82">
        <w:rPr>
          <w:rFonts w:ascii="Times New Roman" w:hAnsi="Times New Roman"/>
          <w:sz w:val="24"/>
          <w:szCs w:val="24"/>
        </w:rPr>
        <w:t>huruf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huruf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b.</w:t>
      </w:r>
      <w:proofErr w:type="gramEnd"/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9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r w:rsidRPr="00EA6C82">
        <w:rPr>
          <w:rFonts w:ascii="Times New Roman" w:hAnsi="Times New Roman"/>
          <w:sz w:val="24"/>
          <w:szCs w:val="24"/>
        </w:rPr>
        <w:t xml:space="preserve">Cara </w:t>
      </w:r>
      <w:proofErr w:type="spellStart"/>
      <w:r w:rsidRPr="00EA6C82">
        <w:rPr>
          <w:rFonts w:ascii="Times New Roman" w:hAnsi="Times New Roman"/>
          <w:sz w:val="24"/>
          <w:szCs w:val="24"/>
        </w:rPr>
        <w:t>pembagian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yang </w:t>
      </w:r>
      <w:proofErr w:type="spellStart"/>
      <w:r w:rsidRPr="00EA6C82">
        <w:rPr>
          <w:rFonts w:ascii="Times New Roman" w:hAnsi="Times New Roman"/>
          <w:sz w:val="24"/>
          <w:szCs w:val="24"/>
        </w:rPr>
        <w:t>tersedia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dibagikan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diserahkan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pelaksanaannya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mempertimbangkan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asas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pemerataan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asas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senioritas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yaitu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separuh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besar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sisanya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berdasarkan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senioritas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point.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EA6C82">
        <w:rPr>
          <w:rFonts w:ascii="Times New Roman" w:hAnsi="Times New Roman"/>
          <w:sz w:val="24"/>
          <w:szCs w:val="24"/>
        </w:rPr>
        <w:t>adalah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yang </w:t>
      </w:r>
      <w:proofErr w:type="spellStart"/>
      <w:r w:rsidRPr="00EA6C82">
        <w:rPr>
          <w:rFonts w:ascii="Times New Roman" w:hAnsi="Times New Roman"/>
          <w:sz w:val="24"/>
          <w:szCs w:val="24"/>
        </w:rPr>
        <w:t>sudah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terkumpul</w:t>
      </w:r>
      <w:proofErr w:type="spellEnd"/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 xml:space="preserve">BAB III 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>DANA PENDAYAGUNAAN PENINGKATAN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>KUALITAS SUMBER DAYA MANUSIA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10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Pengelolaan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sebesar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EA6C82">
        <w:rPr>
          <w:rFonts w:ascii="Times New Roman" w:hAnsi="Times New Roman"/>
          <w:sz w:val="24"/>
          <w:szCs w:val="24"/>
        </w:rPr>
        <w:t>dua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sz w:val="24"/>
          <w:szCs w:val="24"/>
        </w:rPr>
        <w:t>persen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pendayagunaan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peningkatan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kualitas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sumber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manusia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pasal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EA6C82">
        <w:rPr>
          <w:rFonts w:ascii="Times New Roman" w:hAnsi="Times New Roman"/>
          <w:sz w:val="24"/>
          <w:szCs w:val="24"/>
        </w:rPr>
        <w:t>huruf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6C82">
        <w:rPr>
          <w:rFonts w:ascii="Times New Roman" w:hAnsi="Times New Roman"/>
          <w:sz w:val="24"/>
          <w:szCs w:val="24"/>
        </w:rPr>
        <w:t>a</w:t>
      </w:r>
      <w:proofErr w:type="gram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angka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huruf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EA6C82">
        <w:rPr>
          <w:rFonts w:ascii="Times New Roman" w:hAnsi="Times New Roman"/>
          <w:sz w:val="24"/>
          <w:szCs w:val="24"/>
        </w:rPr>
        <w:t>angka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EA6C82">
        <w:rPr>
          <w:rFonts w:ascii="Times New Roman" w:hAnsi="Times New Roman"/>
          <w:sz w:val="24"/>
          <w:szCs w:val="24"/>
        </w:rPr>
        <w:t>diserahkan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Lembaga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Kerjasama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Bipartit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perusahaan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bersangkutan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Pengawasan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 w:rsidRPr="00EA6C82">
        <w:rPr>
          <w:rFonts w:ascii="Times New Roman" w:hAnsi="Times New Roman"/>
          <w:sz w:val="24"/>
          <w:szCs w:val="24"/>
        </w:rPr>
        <w:t>terhadap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pengelolaan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dilaksanakan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Lembaga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Kerjasama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Bipartit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dilakukan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wakil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wakil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ditunjuk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Lembaga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Kejasama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Bipartit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perusahaan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bersangkutan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lastRenderedPageBreak/>
        <w:t>(3)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Bagi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perusahaan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belum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terbentuk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Lembaga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Kerjasama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Bipartit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pengelolaan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dimaksud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EA6C82">
        <w:rPr>
          <w:rFonts w:ascii="Times New Roman" w:hAnsi="Times New Roman"/>
          <w:sz w:val="24"/>
          <w:szCs w:val="24"/>
        </w:rPr>
        <w:t>diserahkan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wakil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 xml:space="preserve">BAB IV 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>PEKERJA YANG BERHAK MENDAPAT UANG SERVICE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11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berhak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mendapat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adalah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a.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telah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melewati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masa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percobaan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b.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terikat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Kesepakatan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Waktu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Tertentu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c.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sedang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menjalani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cuti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tahunan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cuti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melahirkan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gugur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kandungan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d.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ijin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sedang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menjalankan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tugas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negara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kepramukaan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C82">
        <w:rPr>
          <w:rFonts w:ascii="Times New Roman" w:hAnsi="Times New Roman"/>
          <w:sz w:val="24"/>
          <w:szCs w:val="24"/>
        </w:rPr>
        <w:t>organisasi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ibadah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keagamaan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600"/>
          <w:tab w:val="num" w:pos="1440"/>
        </w:tabs>
        <w:overflowPunct/>
        <w:autoSpaceDE/>
        <w:autoSpaceDN/>
        <w:adjustRightInd/>
        <w:ind w:hanging="24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e.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sesuai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kesepakatan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antara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putus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hubungan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kerjanya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sebelum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saat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pembagian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berhak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mendapat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terakhir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secara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prorata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12</w:t>
      </w:r>
    </w:p>
    <w:p w:rsidR="00EA6C82" w:rsidRPr="00EA6C82" w:rsidRDefault="00EA6C82" w:rsidP="00EA6C82">
      <w:pPr>
        <w:tabs>
          <w:tab w:val="num" w:pos="240"/>
          <w:tab w:val="num" w:pos="36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sesuatu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alasan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apapun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dipekerjakan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kembali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berhak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mendapat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EA6C82">
        <w:rPr>
          <w:rFonts w:ascii="Times New Roman" w:hAnsi="Times New Roman"/>
          <w:sz w:val="24"/>
          <w:szCs w:val="24"/>
        </w:rPr>
        <w:t>sejak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bersangkutan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mulai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kembali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240"/>
          <w:tab w:val="num" w:pos="36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tidak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berhak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atas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ganti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rugi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service yang </w:t>
      </w:r>
      <w:proofErr w:type="spellStart"/>
      <w:r w:rsidRPr="00EA6C82">
        <w:rPr>
          <w:rFonts w:ascii="Times New Roman" w:hAnsi="Times New Roman"/>
          <w:sz w:val="24"/>
          <w:szCs w:val="24"/>
        </w:rPr>
        <w:t>sempat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dihentikan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pembayarannya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selama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pekerja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tidak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bekerja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13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(1)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r w:rsidRPr="00EA6C82">
        <w:rPr>
          <w:rFonts w:ascii="Times New Roman" w:hAnsi="Times New Roman"/>
          <w:sz w:val="24"/>
          <w:szCs w:val="24"/>
        </w:rPr>
        <w:t xml:space="preserve">Usaha hotel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klasifikasi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Pr="00EA6C82">
        <w:rPr>
          <w:rFonts w:ascii="Times New Roman" w:hAnsi="Times New Roman"/>
          <w:sz w:val="24"/>
          <w:szCs w:val="24"/>
        </w:rPr>
        <w:t>Bintang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selambat-lambatnya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6 (</w:t>
      </w:r>
      <w:proofErr w:type="spellStart"/>
      <w:r w:rsidRPr="00EA6C82">
        <w:rPr>
          <w:rFonts w:ascii="Times New Roman" w:hAnsi="Times New Roman"/>
          <w:sz w:val="24"/>
          <w:szCs w:val="24"/>
        </w:rPr>
        <w:t>enam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sz w:val="24"/>
          <w:szCs w:val="24"/>
        </w:rPr>
        <w:t>bulan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sejak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berlakunya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ini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wajib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menyesuaikan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melaksanakan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ini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tabs>
          <w:tab w:val="num" w:pos="360"/>
          <w:tab w:val="num" w:pos="720"/>
        </w:tabs>
        <w:overflowPunct/>
        <w:autoSpaceDE/>
        <w:autoSpaceDN/>
        <w:adjustRightInd/>
        <w:ind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>(2)</w:t>
      </w:r>
      <w:r w:rsidRPr="00EA6C82">
        <w:rPr>
          <w:rFonts w:ascii="Times New Roman" w:hAnsi="Times New Roman"/>
          <w:sz w:val="14"/>
          <w:szCs w:val="14"/>
        </w:rPr>
        <w:t xml:space="preserve"> </w:t>
      </w:r>
      <w:r w:rsidRPr="00EA6C82">
        <w:rPr>
          <w:rFonts w:ascii="Times New Roman" w:hAnsi="Times New Roman"/>
          <w:sz w:val="24"/>
          <w:szCs w:val="24"/>
        </w:rPr>
        <w:t xml:space="preserve">Usaha hotel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klasifikasi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Hotel Non </w:t>
      </w:r>
      <w:proofErr w:type="spellStart"/>
      <w:r w:rsidRPr="00EA6C82">
        <w:rPr>
          <w:rFonts w:ascii="Times New Roman" w:hAnsi="Times New Roman"/>
          <w:sz w:val="24"/>
          <w:szCs w:val="24"/>
        </w:rPr>
        <w:t>Bintang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6C82">
        <w:rPr>
          <w:rFonts w:ascii="Times New Roman" w:hAnsi="Times New Roman"/>
          <w:sz w:val="24"/>
          <w:szCs w:val="24"/>
        </w:rPr>
        <w:t>Melati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A6C82">
        <w:rPr>
          <w:rFonts w:ascii="Times New Roman" w:hAnsi="Times New Roman"/>
          <w:sz w:val="24"/>
          <w:szCs w:val="24"/>
        </w:rPr>
        <w:t>restoran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pariwisata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lainnya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selambat-lambatnya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12 (</w:t>
      </w:r>
      <w:proofErr w:type="spellStart"/>
      <w:r w:rsidRPr="00EA6C82">
        <w:rPr>
          <w:rFonts w:ascii="Times New Roman" w:hAnsi="Times New Roman"/>
          <w:sz w:val="24"/>
          <w:szCs w:val="24"/>
        </w:rPr>
        <w:t>dua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belas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6C82">
        <w:rPr>
          <w:rFonts w:ascii="Times New Roman" w:hAnsi="Times New Roman"/>
          <w:sz w:val="24"/>
          <w:szCs w:val="24"/>
        </w:rPr>
        <w:t>bulan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sejak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berlakunya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ini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wajib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menyesuaikan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melaksanakan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ini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 xml:space="preserve">BAB V 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>S A N K S I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14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Pengusaha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C82">
        <w:rPr>
          <w:rFonts w:ascii="Times New Roman" w:hAnsi="Times New Roman"/>
          <w:sz w:val="24"/>
          <w:szCs w:val="24"/>
        </w:rPr>
        <w:t>melanggar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sebagaimana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dimakud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dalam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pasal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Pr="00EA6C82">
        <w:rPr>
          <w:rFonts w:ascii="Times New Roman" w:hAnsi="Times New Roman"/>
          <w:sz w:val="24"/>
          <w:szCs w:val="24"/>
        </w:rPr>
        <w:t>pasal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Pr="00EA6C82">
        <w:rPr>
          <w:rFonts w:ascii="Times New Roman" w:hAnsi="Times New Roman"/>
          <w:sz w:val="24"/>
          <w:szCs w:val="24"/>
        </w:rPr>
        <w:t>pasal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Pr="00EA6C82">
        <w:rPr>
          <w:rFonts w:ascii="Times New Roman" w:hAnsi="Times New Roman"/>
          <w:sz w:val="24"/>
          <w:szCs w:val="24"/>
        </w:rPr>
        <w:t>pasal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ayat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EA6C82">
        <w:rPr>
          <w:rFonts w:ascii="Times New Roman" w:hAnsi="Times New Roman"/>
          <w:sz w:val="24"/>
          <w:szCs w:val="24"/>
        </w:rPr>
        <w:t>dan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pasal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ini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diancam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hukuman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seuai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dengan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ketentuan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pasal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EA6C82">
        <w:rPr>
          <w:rFonts w:ascii="Times New Roman" w:hAnsi="Times New Roman"/>
          <w:sz w:val="24"/>
          <w:szCs w:val="24"/>
        </w:rPr>
        <w:t>Undang-Undang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No. 14 </w:t>
      </w:r>
      <w:proofErr w:type="spellStart"/>
      <w:r w:rsidRPr="00EA6C82">
        <w:rPr>
          <w:rFonts w:ascii="Times New Roman" w:hAnsi="Times New Roman"/>
          <w:sz w:val="24"/>
          <w:szCs w:val="24"/>
        </w:rPr>
        <w:t>tahun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1969.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>BAB VI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b/>
          <w:sz w:val="19"/>
          <w:szCs w:val="19"/>
        </w:rPr>
        <w:t>KETENTUAN PENUTUP</w:t>
      </w:r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15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Pengawasan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terhadap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ditaatinya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ini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dilakukan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oleh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Pegawai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Pengawasan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Ketenagakerjaan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  <w:proofErr w:type="gramEnd"/>
    </w:p>
    <w:p w:rsidR="00EA6C82" w:rsidRPr="00EA6C82" w:rsidRDefault="00EA6C82" w:rsidP="00EA6C82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b/>
          <w:sz w:val="19"/>
          <w:szCs w:val="19"/>
        </w:rPr>
        <w:t>Pasal</w:t>
      </w:r>
      <w:proofErr w:type="spellEnd"/>
      <w:r w:rsidRPr="00EA6C82">
        <w:rPr>
          <w:rFonts w:ascii="Times New Roman" w:hAnsi="Times New Roman"/>
          <w:b/>
          <w:sz w:val="19"/>
          <w:szCs w:val="19"/>
        </w:rPr>
        <w:t xml:space="preserve"> 16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Peraturan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Menteri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ini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mulai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berlaku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tanggal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ditetapkan</w:t>
      </w:r>
      <w:proofErr w:type="spellEnd"/>
      <w:r w:rsidRPr="00EA6C82">
        <w:rPr>
          <w:rFonts w:ascii="Times New Roman" w:hAnsi="Times New Roman"/>
          <w:sz w:val="24"/>
          <w:szCs w:val="24"/>
        </w:rPr>
        <w:t>.</w:t>
      </w:r>
      <w:proofErr w:type="gramEnd"/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Ditetapkan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C82">
        <w:rPr>
          <w:rFonts w:ascii="Times New Roman" w:hAnsi="Times New Roman"/>
          <w:sz w:val="24"/>
          <w:szCs w:val="24"/>
        </w:rPr>
        <w:t>di</w:t>
      </w:r>
      <w:proofErr w:type="spellEnd"/>
      <w:r w:rsidRPr="00EA6C82">
        <w:rPr>
          <w:rFonts w:ascii="Times New Roman" w:hAnsi="Times New Roman"/>
          <w:sz w:val="24"/>
          <w:szCs w:val="24"/>
        </w:rPr>
        <w:t>: Jakarta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A6C82">
        <w:rPr>
          <w:rFonts w:ascii="Times New Roman" w:hAnsi="Times New Roman"/>
          <w:sz w:val="24"/>
          <w:szCs w:val="24"/>
        </w:rPr>
        <w:t>Pada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tanggal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6C82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EA6C82">
        <w:rPr>
          <w:rFonts w:ascii="Times New Roman" w:hAnsi="Times New Roman"/>
          <w:sz w:val="24"/>
          <w:szCs w:val="24"/>
        </w:rPr>
        <w:t>Maret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1999</w:t>
      </w:r>
    </w:p>
    <w:p w:rsidR="00EA6C82" w:rsidRPr="00EA6C82" w:rsidRDefault="00EA6C82" w:rsidP="00EA6C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6C82">
        <w:rPr>
          <w:rFonts w:ascii="Times New Roman" w:hAnsi="Times New Roman"/>
          <w:sz w:val="24"/>
          <w:szCs w:val="24"/>
        </w:rPr>
        <w:t xml:space="preserve">MENTERI TENAGA KERJA </w:t>
      </w:r>
    </w:p>
    <w:p w:rsidR="00EA6C82" w:rsidRPr="00EA6C82" w:rsidRDefault="00EA6C82" w:rsidP="00EA6C8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6C82">
        <w:rPr>
          <w:rFonts w:ascii="Times New Roman" w:hAnsi="Times New Roman"/>
          <w:sz w:val="24"/>
          <w:szCs w:val="24"/>
        </w:rPr>
        <w:t>ttd</w:t>
      </w:r>
      <w:proofErr w:type="spellEnd"/>
      <w:proofErr w:type="gramEnd"/>
      <w:r w:rsidRPr="00EA6C82">
        <w:rPr>
          <w:rFonts w:ascii="Times New Roman" w:hAnsi="Times New Roman"/>
          <w:sz w:val="24"/>
          <w:szCs w:val="24"/>
        </w:rPr>
        <w:t xml:space="preserve">. </w:t>
      </w:r>
    </w:p>
    <w:p w:rsidR="006862DD" w:rsidRDefault="00EA6C82" w:rsidP="00EA6C82">
      <w:r w:rsidRPr="00EA6C82">
        <w:rPr>
          <w:rFonts w:ascii="Times New Roman" w:hAnsi="Times New Roman"/>
          <w:sz w:val="24"/>
          <w:szCs w:val="24"/>
        </w:rPr>
        <w:t xml:space="preserve">F A H M I </w:t>
      </w:r>
      <w:proofErr w:type="spellStart"/>
      <w:r w:rsidRPr="00EA6C82">
        <w:rPr>
          <w:rFonts w:ascii="Times New Roman" w:hAnsi="Times New Roman"/>
          <w:sz w:val="24"/>
          <w:szCs w:val="24"/>
        </w:rPr>
        <w:t>I</w:t>
      </w:r>
      <w:proofErr w:type="spellEnd"/>
      <w:r w:rsidRPr="00EA6C82">
        <w:rPr>
          <w:rFonts w:ascii="Times New Roman" w:hAnsi="Times New Roman"/>
          <w:sz w:val="24"/>
          <w:szCs w:val="24"/>
        </w:rPr>
        <w:t xml:space="preserve"> D R I S</w:t>
      </w:r>
    </w:p>
    <w:sectPr w:rsidR="006862DD" w:rsidSect="0068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5CD4"/>
    <w:multiLevelType w:val="multilevel"/>
    <w:tmpl w:val="1EEC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C82"/>
    <w:rsid w:val="003912E6"/>
    <w:rsid w:val="005B2718"/>
    <w:rsid w:val="006862DD"/>
    <w:rsid w:val="00E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3912E6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912E6"/>
    <w:pPr>
      <w:keepNext/>
      <w:spacing w:line="36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912E6"/>
    <w:pPr>
      <w:keepNext/>
      <w:spacing w:line="360" w:lineRule="auto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2E6"/>
    <w:rPr>
      <w:rFonts w:ascii="Courier New" w:hAnsi="Courier New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3912E6"/>
    <w:rPr>
      <w:rFonts w:ascii="Courier New" w:hAnsi="Courier New"/>
      <w:sz w:val="24"/>
    </w:rPr>
  </w:style>
  <w:style w:type="character" w:customStyle="1" w:styleId="Heading3Char">
    <w:name w:val="Heading 3 Char"/>
    <w:basedOn w:val="DefaultParagraphFont"/>
    <w:link w:val="Heading3"/>
    <w:rsid w:val="003912E6"/>
    <w:rPr>
      <w:b/>
      <w:sz w:val="24"/>
    </w:rPr>
  </w:style>
  <w:style w:type="paragraph" w:styleId="Title">
    <w:name w:val="Title"/>
    <w:basedOn w:val="Normal"/>
    <w:link w:val="TitleChar"/>
    <w:qFormat/>
    <w:rsid w:val="003912E6"/>
    <w:pPr>
      <w:spacing w:line="320" w:lineRule="exact"/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rsid w:val="003912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22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9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48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3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4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9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5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4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6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7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1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15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0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6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6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1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2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7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2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1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1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77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4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89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8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3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4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4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8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6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3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98">
          <w:marLeft w:val="360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Arifin</dc:creator>
  <cp:lastModifiedBy>Arifin</cp:lastModifiedBy>
  <cp:revision>1</cp:revision>
  <dcterms:created xsi:type="dcterms:W3CDTF">2012-09-04T07:52:00Z</dcterms:created>
  <dcterms:modified xsi:type="dcterms:W3CDTF">2012-09-04T07:54:00Z</dcterms:modified>
</cp:coreProperties>
</file>